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3D" w:rsidRPr="00692B3D" w:rsidRDefault="00692B3D" w:rsidP="00692B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92B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</w:t>
      </w:r>
    </w:p>
    <w:p w:rsidR="00692B3D" w:rsidRPr="00692B3D" w:rsidRDefault="00692B3D" w:rsidP="00692B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92B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 СПЕЦИФИКАЦИЯ</w:t>
      </w:r>
    </w:p>
    <w:p w:rsidR="00692B3D" w:rsidRPr="00692B3D" w:rsidRDefault="00692B3D" w:rsidP="00692B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2B3D" w:rsidRPr="00692B3D" w:rsidRDefault="00692B3D" w:rsidP="00692B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2B3D" w:rsidRPr="00692B3D" w:rsidRDefault="00692B3D" w:rsidP="00692B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92B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ДЕЙНОСТИТЕ:</w:t>
      </w:r>
    </w:p>
    <w:p w:rsidR="00692B3D" w:rsidRPr="00692B3D" w:rsidRDefault="00692B3D" w:rsidP="00692B3D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2B3D" w:rsidRPr="00692B3D" w:rsidRDefault="00692B3D" w:rsidP="00692B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</w:rPr>
        <w:t>КОНКРЕТНИТЕ ОТГОВОРНОСТИ НА ИЗПЪЛНИТЕЛЯ СА ИЗВЪРШВАНЕ НА:</w:t>
      </w:r>
    </w:p>
    <w:p w:rsidR="00692B3D" w:rsidRPr="00692B3D" w:rsidRDefault="00692B3D" w:rsidP="00692B3D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Упражняване на строителен надзор: Изпълнителят носи отговорност за дейностите и задълженията му като участник в инвестиционния процес, регламентирани в чл. 168 от ЗУТ, както и за тези произтичащи от чл. 178 от ЗУТ. Строителният надзор се изпълнява в задължителния обхват съобразно изискванията на ЗУТ, изискванията на Наредба № 3 от 2003 г. за съставяне на актове и протоколи по време на строителството,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енергийната ефективност в България</w:t>
      </w:r>
      <w:r w:rsidRPr="00692B3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692B3D" w:rsidRPr="00692B3D" w:rsidRDefault="00692B3D" w:rsidP="00692B3D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Cs/>
          <w:sz w:val="24"/>
          <w:szCs w:val="24"/>
        </w:rPr>
        <w:t>Упражняване на инвеститорски контрол</w:t>
      </w:r>
      <w:r w:rsidRPr="00692B3D">
        <w:rPr>
          <w:rFonts w:ascii="Times New Roman" w:eastAsia="Times New Roman" w:hAnsi="Times New Roman" w:cs="Times New Roman"/>
          <w:sz w:val="24"/>
          <w:szCs w:val="24"/>
        </w:rPr>
        <w:t>, включително контрол на количествата, качеството и съответствието на изпълняваните строителни и монтажни работи и влаганите материали</w:t>
      </w:r>
      <w:r w:rsidRPr="00692B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2B3D" w:rsidRPr="00692B3D" w:rsidRDefault="00692B3D" w:rsidP="00692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92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Извършване на оценка за съответствие на инвестиционния проект (включително оценка за съответствието на част „Конструктивна“, съгласно чл. 142, ал. 10 от ЗУТ), с комплексен доклад за съответствие със съществените изисквания по чл. 169, ал. 1, т. 1-5 от ЗУТ, при спазване на изискванията на чл. 142, ал. 5 от ЗУТ, и със същественото изискване по чл. 169, ал. 1, т. 6 от ЗУТ.</w:t>
      </w:r>
    </w:p>
    <w:p w:rsidR="00692B3D" w:rsidRPr="00692B3D" w:rsidRDefault="00692B3D" w:rsidP="00692B3D">
      <w:pPr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3D" w:rsidRPr="00692B3D" w:rsidRDefault="00692B3D" w:rsidP="00692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</w:rPr>
        <w:t>ОБХВАТ НА УСЛУГАТА</w:t>
      </w:r>
    </w:p>
    <w:p w:rsidR="00692B3D" w:rsidRPr="00692B3D" w:rsidRDefault="00692B3D" w:rsidP="00692B3D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</w:rPr>
        <w:t>Упражняване на строителен надзор на СМР за обновяване за енергийна ефективност на многофамилни жилищни сгради:</w:t>
      </w:r>
    </w:p>
    <w:p w:rsidR="00692B3D" w:rsidRPr="00692B3D" w:rsidRDefault="00692B3D" w:rsidP="00692B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Изпълнителят извършва надзор по време на строителството върху всички видове СМР, които се изпълняват от строителя на съответния обект, в съответствие със законовите правомощия и задължения на Изпълнителя като лице, упражняващо строителен надзор на строеж. В съответствие с изискванията на Наредба № 3 от 2003 г. за съставяне на актове и протоколи по време на строителството Изпълнителят:</w:t>
      </w:r>
    </w:p>
    <w:p w:rsidR="00692B3D" w:rsidRPr="00692B3D" w:rsidRDefault="00692B3D" w:rsidP="00692B3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строеж;</w:t>
      </w:r>
    </w:p>
    <w:p w:rsidR="00692B3D" w:rsidRPr="00692B3D" w:rsidRDefault="00692B3D" w:rsidP="00692B3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Съставя протокол Образец 2 за откриване на строителна площадка и определяне на строителна линия и ниво на строежа, при влязло в сила разрешение за строеж. В 3 (три) дневен срок от съставянето на този протокол заверява Заповедна книга на строежа, а в 7 (седем) дневен срок от заверката уведомява писмено общината, специализираните контролни органи и Регионалната дирекция за национален строителен контрол (РДНСК) за заверената заповедна книга;</w:t>
      </w:r>
    </w:p>
    <w:p w:rsidR="00692B3D" w:rsidRPr="00692B3D" w:rsidRDefault="00692B3D" w:rsidP="00692B3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Подписва всички актове и протоколи по време на строителството, които се съставят по реда на действащото законодателство, за които е оправомощен да бъде съставител, или лице извършило проверка, или лице</w:t>
      </w:r>
      <w:r w:rsidRPr="00692B3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92B3D">
        <w:rPr>
          <w:rFonts w:ascii="Times New Roman" w:eastAsia="Times New Roman" w:hAnsi="Times New Roman" w:cs="Times New Roman"/>
          <w:sz w:val="24"/>
          <w:szCs w:val="24"/>
        </w:rPr>
        <w:t xml:space="preserve"> в присъствието на което е съставен документът.</w:t>
      </w:r>
    </w:p>
    <w:p w:rsidR="00692B3D" w:rsidRPr="00692B3D" w:rsidRDefault="00692B3D" w:rsidP="00692B3D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3D" w:rsidRPr="00692B3D" w:rsidRDefault="00692B3D" w:rsidP="00692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</w:rPr>
        <w:t>В ИЗПЪЛНЕНИЕ НА СВОИТЕ ЗАДЪЛЖЕНИЯ ИЗПЪЛНИТЕЛЯТ: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Упражнява строителния надзор върху строежите чрез екип от правоспособни физически лица с доказан професионален опит и технически компетентности, необходими за осъществяване на дейностите за оценяване на съответствието на проектите и за упражняване на строителен надзор. 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Осигурява необходимата организация за ефективна надзорна дейност и комуникацията в</w:t>
      </w:r>
      <w:r w:rsidRPr="00692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2B3D">
        <w:rPr>
          <w:rFonts w:ascii="Times New Roman" w:eastAsia="Times New Roman" w:hAnsi="Times New Roman" w:cs="Times New Roman"/>
          <w:sz w:val="24"/>
          <w:szCs w:val="24"/>
        </w:rPr>
        <w:t>и на своя екип по отношение законосъобразното започване на строежите, проверките свързани с изпълнението на строежите съобразно одобрените инвестиционни проекти и изискванията по чл. 169, ал. 1 и 2 от ЗУТ;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По време на изпълнение на строителните и монтажни работи осигурява постоянно присъствие на експертите от своя екип по всички проектни части като представя пред Възложителя доказателства за това на работните заседания, провеждани в присъствие на Възложителя;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Присъства на всички заседания между участниците в инвестиционния процес, независимо по чие искане или работен план-график се провеждат, като всеки път докладва за основните дейности (видове работи) от строежа, за които до този момент е упражнен текущ строителен надзор по строителството, съставените документи (актове), както и за възникнали проблеми (ако има такива) и съответно необходимите мерки за решаването им;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Извършва необходимите проверки и носи отговорност за: спазване на изискванията за здравословни и безопасни условия на труд в строителството, недопускане на увреждане на трети лица и имоти вследствие на строителството, годността на строежа за въвеждането му в експлоатация в т.ч. оценката за енергийна ефективност;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Извършва контролни проверки по чл. 169 б, ал. 2 от ЗУТ, на доставените на строежа строителни продукти (вкл. продукти, които представляват система от компоненти), които се влагат в сградите при тяхното обновяване, за да се осигури спазването на изискването на чл. 169 а, ал. 1 и на наредбата по чл. 169 а, ал. 2 от ЗУТ, вкл. Извършва проверки за съответствие на: техническите показатели на доставените строителни продукти с данните в представените от строителя сертификати и протоколи от изпитвания, със заложените в инвестиционния проект технически показатели и енергийни характеристики, както и с техническата документация за продуктите от офертата на строителя и от одобрената подробна количествено-стойностна сметка за съответната сграда;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Контролира чрез необходимите проверки, измервания и изчисления реално извършените видове и количества СМР на строежа, които на съответния етап от изпълнение на проекта се удостоверяват от строителя с акт (образец № 19). След извършените проверки на място и установено съответствие, подписва акта;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Контролира качеството на извършваните СМР и предотвратява с действията си по компетентност нарушаването на технологичната им последователност, чрез издаването на предписания и заповеди, които вписва в заповедната книга на строежа;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Контролира задължителното изпълнение на заповедите на проектанта на сградата, вписани в заповедната книга на строежа, свързани с авторското му право и недопуска действия от страна на строителя, които биха довели до неспазване на изработения от проектанта, съгласуван и одобрен инвестиционния проект на всяка от сградите;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 xml:space="preserve">Взема решения за спиране и пускане на строежа; упражнява функциите на координатор по безопасност и здраве за етапа на строителството на строежа, в пълния обем предвиден в чл. 11 на Наредба № 2 от 2004 г. за минимални </w:t>
      </w:r>
      <w:r w:rsidRPr="00692B3D">
        <w:rPr>
          <w:rFonts w:ascii="Times New Roman" w:eastAsia="Times New Roman" w:hAnsi="Times New Roman" w:cs="Times New Roman"/>
          <w:sz w:val="24"/>
          <w:szCs w:val="24"/>
        </w:rPr>
        <w:lastRenderedPageBreak/>
        <w:t>изисквания за здравословни и безопасни условия на труд при извършване на строителни и монтажни работи;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Изготвя и представя на Възложителя месечни справки с аналитични и съпоставими данни до 10-то число на месеца следващ отчитания период, за състоянието и напредъка на строителните и монтажни работи в сградите, обект на интервенция по проекта;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В рамките на 2 (два) работни дни Изпълнителят изготвя писмено констатации, които представя на Възложителя, ако възникне необходимост от промени във видовете работи на съответния обект, във връзка с обстоятелства, които не са могли да бъдат предвидени по време на процеса на проектиране, но задължително преди тези промени да са извършени от строителя. Констатациите включват подробно описание на причините и необходимостта от възникналите промени, приложение към основния файл с констатации, съдържащо доказателствен снимков материал – монтаж върху хартиен носител на местата, където са установени проблемите;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При необходимост от съставяне на екзекутивна документация на строежа, след фактическото му завършване, Изпълнителят заверява екзекутивната документация заедно с останалите участници в строителството;</w:t>
      </w:r>
    </w:p>
    <w:p w:rsidR="00692B3D" w:rsidRPr="00692B3D" w:rsidRDefault="00692B3D" w:rsidP="00692B3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Актуализира техническите паспорти на сградите преди въвеждането им в експлоатация по реда на Наредба № 5 от 2006 г. за техническите паспорти на строежите в необходимия обхват и съдържание. Актуализираният технически паспорт на всяка сграда, за която Изпълнителят е упражнил строителен надзор по време на строителството в обхвата на Националната програма за енергийна ефективност на многофамилни жилищни сгради, се предава на Възложителя на хартиен носител в 4 (четири) екземпляра, всеки от които е придружен с електронен носител във формат .pdf, съответстващ на хартиения. Електронното копие се представя на CD носител;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Изготвя окончателен доклад до Възложителя, съгласно изискванията на ЗУТ, след приключване на строителните и монтажни работи. Докладът се представя на хартиен носител в 4 (четири) екземпляра, всеки от които е придружен с електронен носител във формат .pdf, съответстващ на хартиения. Електронното копие на доклада се представя на CD носител.</w:t>
      </w:r>
    </w:p>
    <w:p w:rsidR="00692B3D" w:rsidRPr="00692B3D" w:rsidRDefault="00692B3D" w:rsidP="00692B3D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</w:rPr>
        <w:t>Упражняване на инвеститорски контрол на СМР за обновяване за енергийна ефективност на многофамилни жилищни сгради</w:t>
      </w:r>
    </w:p>
    <w:p w:rsidR="00692B3D" w:rsidRPr="00692B3D" w:rsidRDefault="00692B3D" w:rsidP="00692B3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Изпълнителят извършва инвеститорски контрол по време на строителството върху всички видове СМР, които се изпълняват от строителя на съответния обект: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Упражнява инвеститорски контрол по изпълнението на строително-монтажните работи на обекта, чрез специалистите по съответните части, включени в списъка на правоспособните физически лица;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Упражнява пълен контрол по време на строителството, в съответствие с разпоредбите на чл. 168, ал. 1 от ЗУТ;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Като представител на Възложителя извършва проверка на качеството на използваните строителните материали, следи и контролира правилността на технологичната строителна операция и на качеството на изпълнените СМР;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Информира Възложителя за хода на строителството и изпълнението на възложените му дейности, както и за допуснатите пропуски, взетите мерки и необходимостта от съответни разпореждания от страна на Възложителя;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 xml:space="preserve">Подписва констативни протоколи за действително извършени СМР /образец № 19/, c които се документират количеството, обемът и стойността на изпълнените </w:t>
      </w:r>
      <w:r w:rsidRPr="00692B3D">
        <w:rPr>
          <w:rFonts w:ascii="Times New Roman" w:eastAsia="Times New Roman" w:hAnsi="Times New Roman" w:cs="Times New Roman"/>
          <w:sz w:val="24"/>
          <w:szCs w:val="24"/>
        </w:rPr>
        <w:lastRenderedPageBreak/>
        <w:t>видове СМР на обекта по договорени цени, съгласно сключения договор за строителство на обекта;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Следи за стриктното спазване на сроковете заложени в утвърдения график за изпълнение на СМР;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След приключване на строителството изготвя окончателен доклад за упражнен инвеститорски контрол на основание ЗУТ;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Представя в Регионалната Дирекция за национален и строителен контрол /РДНСК/ или в Община Русе /в зависимост от категорията на строежа, съгласно Наредба № 1/30.07.2003 год. на МРРБ /окончателен доклад с приложени съгласувателни писма, разрешения, становища на специализираните държавни контролни органи и документи в съответствие с нормативната уредба, необходими за въвеждане на обекта в експлоатация.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</w:rPr>
        <w:t>3. Извършаване на оценка за съответствие на инвестиционния проект.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692B3D">
        <w:rPr>
          <w:rFonts w:ascii="Times New Roman" w:eastAsia="Times New Roman" w:hAnsi="Times New Roman" w:cs="Times New Roman"/>
          <w:sz w:val="24"/>
          <w:szCs w:val="24"/>
        </w:rPr>
        <w:t xml:space="preserve"> Оценка за съответствие </w:t>
      </w:r>
      <w:r w:rsidRPr="00692B3D">
        <w:rPr>
          <w:rFonts w:ascii="Times New Roman" w:eastAsia="Times New Roman" w:hAnsi="Times New Roman" w:cs="Times New Roman"/>
          <w:bCs/>
          <w:sz w:val="24"/>
          <w:szCs w:val="24"/>
        </w:rPr>
        <w:t>(включително оценка за съответствието на част „Конструктивна”, съгласно чл. 142, ал. 10 от ЗУТ)</w:t>
      </w:r>
      <w:r w:rsidRPr="00692B3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92B3D">
        <w:rPr>
          <w:rFonts w:ascii="Times New Roman" w:eastAsia="Times New Roman" w:hAnsi="Times New Roman" w:cs="Times New Roman"/>
          <w:bCs/>
          <w:sz w:val="24"/>
          <w:szCs w:val="24"/>
        </w:rPr>
        <w:t>При извършване на оценка за съответствието на инвестиционния проект със съществените изисквания на строежите, Изпълнителят отговаря за спазване на изискванията на чл. 142, ал. 5 от ЗУТ.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Оценката обхваща проверка за съответствие с:</w:t>
      </w:r>
    </w:p>
    <w:p w:rsidR="00692B3D" w:rsidRPr="00692B3D" w:rsidRDefault="00692B3D" w:rsidP="00692B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Предвижданията на действащия ПУП;</w:t>
      </w:r>
    </w:p>
    <w:p w:rsidR="00692B3D" w:rsidRPr="00692B3D" w:rsidRDefault="00692B3D" w:rsidP="00692B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Правилата и нормативите за устройство на територията;</w:t>
      </w:r>
    </w:p>
    <w:p w:rsidR="00692B3D" w:rsidRPr="00692B3D" w:rsidRDefault="00692B3D" w:rsidP="00692B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Изискванията по чл. 169, ал. 1 и 2 от ЗУТ;</w:t>
      </w:r>
    </w:p>
    <w:p w:rsidR="00692B3D" w:rsidRPr="00692B3D" w:rsidRDefault="00692B3D" w:rsidP="00692B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Взаимната съгласуваност между частите на проекта;</w:t>
      </w:r>
    </w:p>
    <w:p w:rsidR="00692B3D" w:rsidRPr="00692B3D" w:rsidRDefault="00692B3D" w:rsidP="00692B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Пълнотата и структурното съответствие на инженерните изчисления;</w:t>
      </w:r>
    </w:p>
    <w:p w:rsidR="00692B3D" w:rsidRPr="00692B3D" w:rsidRDefault="00692B3D" w:rsidP="00692B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Изискванията за устройство, безопасна експлоатация и технически надзор на съоръжения с повишена опасност, ако в обекта има такива;</w:t>
      </w:r>
    </w:p>
    <w:p w:rsidR="00692B3D" w:rsidRPr="00692B3D" w:rsidRDefault="00692B3D" w:rsidP="00692B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Специфичните изисквания към определени видове строежи съгласно нормативен акт, ако за обекта има такива;</w:t>
      </w:r>
    </w:p>
    <w:p w:rsidR="00692B3D" w:rsidRPr="00692B3D" w:rsidRDefault="00692B3D" w:rsidP="00692B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Оценка за съответствието на част ”Конструктивна”, съгласно чл. 142, ал. 10 от ЗУТ.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Pr="00692B3D">
        <w:rPr>
          <w:rFonts w:ascii="Times New Roman" w:eastAsia="Times New Roman" w:hAnsi="Times New Roman" w:cs="Times New Roman"/>
          <w:sz w:val="24"/>
          <w:szCs w:val="24"/>
        </w:rPr>
        <w:t>Извършване на оценка за съответствието на инвестиционния проект със същественото изискване по чл. 169, ал. 1, т. 6 от ЗУТ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Дейността се извършва на основание чл. 142, ал. 9 и 11 ЗУТ. Оценката за съответствие по чл. 169, ал. 1, т. 6 от ЗУТ се извършва по реда на Наредба № 7 от 2004 г. за енергийна ефективност, топлосъхранение и икономия на енергия в сгради, издадена на основание ЗУТ. Оценката за съответствие се оформя във вид на доклад.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Дейността включва оценка на разработената от проектантите на сградата проектна част „Енергийна ефективност” за съответствие с изискванията на законодателството по енергийна ефективност.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Обхватът на Дейността включва систематичен преглед и проверка на проектните стойности на техническите показатели за разход на енергия на сградата, в съответствие с приложимите изисквания на нормативните актове и технически спецификации. Оценката е задължителна част от техническата документация, необходима за издаване на разрешение за строеж на сграда въз основа на разработен технически или работен проект.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 xml:space="preserve">Оценката за съответствие по чл. 169, ал. 1, т. 6 ЗУТ на инвестиционния проект на сградита се извършва от физически и юридически лица, които отговарят на </w:t>
      </w:r>
      <w:r w:rsidRPr="00692B3D">
        <w:rPr>
          <w:rFonts w:ascii="Times New Roman" w:eastAsia="Times New Roman" w:hAnsi="Times New Roman" w:cs="Times New Roman"/>
          <w:sz w:val="24"/>
          <w:szCs w:val="24"/>
        </w:rPr>
        <w:lastRenderedPageBreak/>
        <w:t>изискванията на Закона за енергийната ефективност и са вписани в публичния регистър по чл. 44, ал. 1 от същия закон и съгласно разпоредбата на чл. 142, ал. 11 ЗУТ.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</w:rPr>
        <w:t>Изискване за представяне на крайния продукт</w:t>
      </w:r>
    </w:p>
    <w:p w:rsidR="00692B3D" w:rsidRPr="00692B3D" w:rsidRDefault="00692B3D" w:rsidP="00692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Изпълнителят предоставя на Възложителя: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Актуализиран технически паспорт на всяка сграда, за която е упражнил строителен надзор по време на строителството;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Окончателен доклад до Възложителя, съгласно изискванията на чл. 168, ал. 6 от ЗУТ, след приключване на строителните и монтажни работи за всяка сграда, за която Изпълнителят е упражнил строителен надзор по време на строителството;</w:t>
      </w:r>
    </w:p>
    <w:p w:rsidR="00692B3D" w:rsidRPr="00692B3D" w:rsidRDefault="00692B3D" w:rsidP="00692B3D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Окончателен доклад за инвеститорски контрол.</w:t>
      </w:r>
    </w:p>
    <w:p w:rsidR="00692B3D" w:rsidRPr="00692B3D" w:rsidRDefault="00692B3D" w:rsidP="00692B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от оценка за съответствието на инвестиционния проект;</w:t>
      </w:r>
    </w:p>
    <w:p w:rsidR="00692B3D" w:rsidRPr="00692B3D" w:rsidRDefault="00692B3D" w:rsidP="00692B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 от оценка за съответствието на инвестиционния проект по чл. 169, ал. 1, т. 6 от ЗУТ. </w:t>
      </w:r>
    </w:p>
    <w:p w:rsidR="00692B3D" w:rsidRPr="00692B3D" w:rsidRDefault="00692B3D" w:rsidP="00692B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B3D" w:rsidRPr="00692B3D" w:rsidRDefault="00692B3D" w:rsidP="00692B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3D">
        <w:rPr>
          <w:rFonts w:ascii="Times New Roman" w:eastAsia="Times New Roman" w:hAnsi="Times New Roman" w:cs="Times New Roman"/>
          <w:sz w:val="24"/>
          <w:szCs w:val="24"/>
        </w:rPr>
        <w:t>Всички документи се представят на хартиен носител в 4 (четири) екземпляра, всеки от които е придружен с електронен носител във формат .pdf, съответстващ на хартиения. Електронното копие на доклада се представя на CD носител.</w:t>
      </w:r>
    </w:p>
    <w:p w:rsidR="00692B3D" w:rsidRPr="00692B3D" w:rsidRDefault="00692B3D" w:rsidP="0069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B3D" w:rsidRPr="00692B3D" w:rsidRDefault="00692B3D" w:rsidP="0069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B3D" w:rsidRPr="00692B3D" w:rsidRDefault="00692B3D" w:rsidP="0069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B3D" w:rsidRPr="00692B3D" w:rsidRDefault="00692B3D" w:rsidP="0069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B3D" w:rsidRPr="00692B3D" w:rsidRDefault="00692B3D" w:rsidP="0069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B3D" w:rsidRPr="00692B3D" w:rsidRDefault="00692B3D" w:rsidP="00692B3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Разгънатата застроена площ (РЗП) на сградата е както следва:</w:t>
      </w:r>
    </w:p>
    <w:p w:rsidR="00692B3D" w:rsidRPr="00692B3D" w:rsidRDefault="00692B3D" w:rsidP="00692B3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210"/>
        <w:gridCol w:w="1738"/>
        <w:gridCol w:w="1879"/>
      </w:tblGrid>
      <w:tr w:rsidR="00692B3D" w:rsidRPr="00692B3D" w:rsidTr="00C92AE2">
        <w:trPr>
          <w:trHeight w:val="600"/>
        </w:trPr>
        <w:tc>
          <w:tcPr>
            <w:tcW w:w="1795" w:type="pct"/>
            <w:shd w:val="clear" w:color="auto" w:fill="auto"/>
            <w:noWrap/>
            <w:hideMark/>
          </w:tcPr>
          <w:p w:rsidR="00692B3D" w:rsidRPr="00692B3D" w:rsidRDefault="00692B3D" w:rsidP="006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име на блок</w:t>
            </w:r>
          </w:p>
        </w:tc>
        <w:tc>
          <w:tcPr>
            <w:tcW w:w="1213" w:type="pct"/>
            <w:shd w:val="clear" w:color="auto" w:fill="auto"/>
            <w:noWrap/>
            <w:hideMark/>
          </w:tcPr>
          <w:p w:rsidR="00692B3D" w:rsidRPr="00692B3D" w:rsidRDefault="00692B3D" w:rsidP="006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692B3D" w:rsidRPr="00692B3D" w:rsidRDefault="00692B3D" w:rsidP="006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Етажност</w:t>
            </w:r>
          </w:p>
        </w:tc>
        <w:tc>
          <w:tcPr>
            <w:tcW w:w="1034" w:type="pct"/>
            <w:shd w:val="clear" w:color="auto" w:fill="auto"/>
            <w:hideMark/>
          </w:tcPr>
          <w:p w:rsidR="00692B3D" w:rsidRPr="00692B3D" w:rsidRDefault="00692B3D" w:rsidP="006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РЗП</w:t>
            </w:r>
          </w:p>
          <w:p w:rsidR="00692B3D" w:rsidRPr="00692B3D" w:rsidRDefault="00692B3D" w:rsidP="006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м. кв.</w:t>
            </w:r>
          </w:p>
        </w:tc>
      </w:tr>
      <w:tr w:rsidR="00692B3D" w:rsidRPr="00692B3D" w:rsidTr="00C92AE2">
        <w:trPr>
          <w:trHeight w:val="712"/>
        </w:trPr>
        <w:tc>
          <w:tcPr>
            <w:tcW w:w="1795" w:type="pct"/>
            <w:shd w:val="clear" w:color="auto" w:fill="auto"/>
            <w:noWrap/>
          </w:tcPr>
          <w:p w:rsidR="00692B3D" w:rsidRPr="00692B3D" w:rsidRDefault="00692B3D" w:rsidP="00692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Блок 6, входове 1, 2, 3, 4, 5, 6, 7</w:t>
            </w:r>
          </w:p>
        </w:tc>
        <w:tc>
          <w:tcPr>
            <w:tcW w:w="1213" w:type="pct"/>
            <w:shd w:val="clear" w:color="auto" w:fill="auto"/>
          </w:tcPr>
          <w:p w:rsidR="00692B3D" w:rsidRPr="00692B3D" w:rsidRDefault="00692B3D" w:rsidP="006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ул. „Изола планина“ №22, жк. „Дружба 1“, гр. Русе</w:t>
            </w:r>
          </w:p>
        </w:tc>
        <w:tc>
          <w:tcPr>
            <w:tcW w:w="958" w:type="pct"/>
            <w:shd w:val="clear" w:color="auto" w:fill="auto"/>
          </w:tcPr>
          <w:p w:rsidR="00692B3D" w:rsidRPr="00692B3D" w:rsidRDefault="00692B3D" w:rsidP="006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92B3D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8 надземни жилищни</w:t>
            </w:r>
          </w:p>
        </w:tc>
        <w:tc>
          <w:tcPr>
            <w:tcW w:w="1034" w:type="pct"/>
            <w:shd w:val="clear" w:color="auto" w:fill="auto"/>
          </w:tcPr>
          <w:p w:rsidR="00692B3D" w:rsidRPr="00692B3D" w:rsidRDefault="00692B3D" w:rsidP="006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92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12112,15</w:t>
            </w:r>
          </w:p>
        </w:tc>
      </w:tr>
    </w:tbl>
    <w:p w:rsidR="00692B3D" w:rsidRPr="00692B3D" w:rsidRDefault="00692B3D" w:rsidP="00692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2B3D" w:rsidRPr="00692B3D" w:rsidRDefault="00692B3D" w:rsidP="00692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2B3D" w:rsidRPr="00692B3D" w:rsidRDefault="00692B3D" w:rsidP="00692B3D">
      <w:pPr>
        <w:numPr>
          <w:ilvl w:val="0"/>
          <w:numId w:val="1"/>
        </w:num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2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ОТНОСНО ИЗПЪЛНЕНИЕ НА ДЕЙНОСТИТЕ ПО НАЦИОНАЛНАТА ПРОГРАМА ЗА ЕНЕРГИЙНА ЕФЕКТИВНОСТ НА МНОГОФАМИЛНИТЕ ЖИЛИЩНИ СГРАДИ</w:t>
      </w:r>
      <w:bookmarkStart w:id="0" w:name="_GoBack"/>
      <w:bookmarkEnd w:id="0"/>
    </w:p>
    <w:p w:rsidR="00692B3D" w:rsidRPr="00692B3D" w:rsidRDefault="00692B3D" w:rsidP="00692B3D">
      <w:p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B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поръчка изпълнителят трябва да спазва нормативната уредба регламентираща предмета на поръчката и Методическите указания за изпълнение на Националната програма за енергийна ефективност на многофамилни жилищни сгради.</w:t>
      </w:r>
    </w:p>
    <w:p w:rsidR="00692B3D" w:rsidRPr="00692B3D" w:rsidRDefault="00692B3D" w:rsidP="00692B3D">
      <w:pPr>
        <w:tabs>
          <w:tab w:val="left" w:pos="851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B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упражняване на строителния надзор, съответно инвеститорския контрол от страна на изпълнителя не трябва да се разрешава изпълнението на дейности, които са недопустими, съгласно указанията на МРРБ и Методическите указания, и няма да бъдат финансирани по програмата.</w:t>
      </w:r>
    </w:p>
    <w:p w:rsidR="00692B3D" w:rsidRPr="00692B3D" w:rsidRDefault="00692B3D" w:rsidP="0069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3302" w:rsidRDefault="008B3302"/>
    <w:sectPr w:rsidR="008B33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71" w:rsidRDefault="00731D71" w:rsidP="00692B3D">
      <w:pPr>
        <w:spacing w:after="0" w:line="240" w:lineRule="auto"/>
      </w:pPr>
      <w:r>
        <w:separator/>
      </w:r>
    </w:p>
  </w:endnote>
  <w:endnote w:type="continuationSeparator" w:id="0">
    <w:p w:rsidR="00731D71" w:rsidRDefault="00731D71" w:rsidP="006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409478"/>
      <w:docPartObj>
        <w:docPartGallery w:val="Page Numbers (Bottom of Page)"/>
        <w:docPartUnique/>
      </w:docPartObj>
    </w:sdtPr>
    <w:sdtContent>
      <w:p w:rsidR="00692B3D" w:rsidRDefault="00692B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92B3D" w:rsidRDefault="00692B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71" w:rsidRDefault="00731D71" w:rsidP="00692B3D">
      <w:pPr>
        <w:spacing w:after="0" w:line="240" w:lineRule="auto"/>
      </w:pPr>
      <w:r>
        <w:separator/>
      </w:r>
    </w:p>
  </w:footnote>
  <w:footnote w:type="continuationSeparator" w:id="0">
    <w:p w:rsidR="00731D71" w:rsidRDefault="00731D71" w:rsidP="006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DC7"/>
    <w:multiLevelType w:val="hybridMultilevel"/>
    <w:tmpl w:val="B8D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3B45"/>
    <w:multiLevelType w:val="hybridMultilevel"/>
    <w:tmpl w:val="B21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638EC"/>
    <w:multiLevelType w:val="hybridMultilevel"/>
    <w:tmpl w:val="0ECC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C7F58"/>
    <w:multiLevelType w:val="hybridMultilevel"/>
    <w:tmpl w:val="1CC65FA6"/>
    <w:lvl w:ilvl="0" w:tplc="EEC23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24582A"/>
    <w:multiLevelType w:val="hybridMultilevel"/>
    <w:tmpl w:val="33D4DE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454C7D"/>
    <w:multiLevelType w:val="hybridMultilevel"/>
    <w:tmpl w:val="3C1A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F3653"/>
    <w:multiLevelType w:val="hybridMultilevel"/>
    <w:tmpl w:val="2B5490C4"/>
    <w:lvl w:ilvl="0" w:tplc="1CC03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2F"/>
    <w:rsid w:val="00356E2F"/>
    <w:rsid w:val="00692B3D"/>
    <w:rsid w:val="00731D71"/>
    <w:rsid w:val="008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3EAD"/>
  <w15:chartTrackingRefBased/>
  <w15:docId w15:val="{68A73BD9-2335-4F67-81BC-8DFF87C3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2B3D"/>
  </w:style>
  <w:style w:type="paragraph" w:styleId="a5">
    <w:name w:val="footer"/>
    <w:basedOn w:val="a"/>
    <w:link w:val="a6"/>
    <w:uiPriority w:val="99"/>
    <w:unhideWhenUsed/>
    <w:rsid w:val="0069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2</cp:revision>
  <dcterms:created xsi:type="dcterms:W3CDTF">2018-04-25T08:53:00Z</dcterms:created>
  <dcterms:modified xsi:type="dcterms:W3CDTF">2018-04-25T08:53:00Z</dcterms:modified>
</cp:coreProperties>
</file>